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Čich kočky, flémování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ind w:left="0" w:right="0" w:hanging="0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Kočka se při lovu nespoléhá na čich v takové míře jako pes. 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>Kočka má čichové receptory umístěné na 20-40 cm² velké čichové sliznici.</w:t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. </w:t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>Tento smysl má také velký význam pro sociální chování kočky.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Prvním blízkým kontaktem mezi dvěma kočkami je jejich vzájemné očichávání. 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>Po stranách hlavy, na bradě, lících a ocase má kočka pachové žlázy.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Otíráním o různé předměty, rostliny, či stromy si značkuje svoje teritorium. 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 xml:space="preserve">Člověk tyto pachové stopy necítí, na rozdíl od pachových stop, které zanechává </w:t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36"/>
          <w:u w:val="none"/>
        </w:rPr>
        <w:t>kocour pomocí svých análních žláz.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V kvalitě čichu kočky zaostávají za psy, přesto je u nich mnohem lépe vyvinut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než u lidí.</w:t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Čich je velmi citlivý a posílen tzv. Jacobsonovým (vomeronasálním) orgánem. </w:t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Jedná se o tenkou trubičku v chrupavce, jež se nachází nad horním patrem ústní dutiny. </w:t>
      </w:r>
    </w:p>
    <w:p>
      <w:pPr>
        <w:pStyle w:val="Normal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Jacobsonův orgán spojuje čichové a chuťové vjemy do jednoho. </w:t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Jestliže kočku zaujme nějaký pach či vůně, natáhne krk, pootevře tlamičku a ohrne horní pysk. </w:t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</w:rPr>
        <w:t>Tomuto postoji se jinak říká "větření" nebo "flémování". Nejčastěji k němu dochází, když je kočka v říji nebo zavětří-li kolem ní vůně šanty kočičí či kozlíku lékařského.</w:t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Normal"/>
        <w:rPr>
          <w:rFonts w:ascii="Arial" w:hAnsi="Arial"/>
          <w:b w:val="false"/>
          <w:sz w:val="20"/>
        </w:rPr>
      </w:pPr>
      <w:r>
        <w:rPr>
          <w:rFonts w:ascii="Arial" w:hAnsi="Arial"/>
          <w:b w:val="false"/>
          <w:sz w:val="20"/>
        </w:rPr>
      </w:r>
    </w:p>
    <w:p>
      <w:pPr>
        <w:pStyle w:val="Tlotextu"/>
        <w:rPr/>
      </w:pPr>
      <w:r>
        <w:rPr/>
      </w:r>
    </w:p>
    <w:p>
      <w:pPr>
        <w:pStyle w:val="Tlotextu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sans-serif">
    <w:altName w:val="Arial"/>
    <w:charset w:val="ee"/>
    <w:family w:val="auto"/>
    <w:pitch w:val="default"/>
  </w:font>
  <w:font w:name="Arial">
    <w:altName w:val="Tahoma"/>
    <w:charset w:val="ee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2014-02-19T15:11:44Z</dcterms:created>
  <dc:language>cs-CZ</dc:language>
  <cp:revision>0</cp:revision>
</cp:coreProperties>
</file>